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11" w:type="dxa"/>
        <w:tblLayout w:type="fixed"/>
        <w:tblLook w:val="00A0" w:firstRow="1" w:lastRow="0" w:firstColumn="1" w:lastColumn="0" w:noHBand="0" w:noVBand="0"/>
      </w:tblPr>
      <w:tblGrid>
        <w:gridCol w:w="94"/>
        <w:gridCol w:w="410"/>
        <w:gridCol w:w="616"/>
        <w:gridCol w:w="264"/>
        <w:gridCol w:w="142"/>
        <w:gridCol w:w="921"/>
        <w:gridCol w:w="69"/>
        <w:gridCol w:w="941"/>
        <w:gridCol w:w="84"/>
        <w:gridCol w:w="409"/>
        <w:gridCol w:w="125"/>
        <w:gridCol w:w="1415"/>
        <w:gridCol w:w="1495"/>
        <w:gridCol w:w="1061"/>
        <w:gridCol w:w="20"/>
        <w:gridCol w:w="122"/>
        <w:gridCol w:w="567"/>
        <w:gridCol w:w="189"/>
        <w:gridCol w:w="441"/>
        <w:gridCol w:w="221"/>
        <w:gridCol w:w="141"/>
        <w:gridCol w:w="79"/>
        <w:gridCol w:w="299"/>
        <w:gridCol w:w="142"/>
        <w:gridCol w:w="299"/>
        <w:gridCol w:w="32"/>
        <w:gridCol w:w="110"/>
        <w:gridCol w:w="299"/>
        <w:gridCol w:w="142"/>
        <w:gridCol w:w="299"/>
        <w:gridCol w:w="142"/>
        <w:gridCol w:w="299"/>
        <w:gridCol w:w="236"/>
        <w:gridCol w:w="181"/>
        <w:gridCol w:w="418"/>
        <w:gridCol w:w="322"/>
        <w:gridCol w:w="517"/>
        <w:gridCol w:w="437"/>
        <w:gridCol w:w="169"/>
        <w:gridCol w:w="114"/>
        <w:gridCol w:w="20"/>
        <w:gridCol w:w="606"/>
        <w:gridCol w:w="367"/>
        <w:gridCol w:w="218"/>
        <w:gridCol w:w="117"/>
      </w:tblGrid>
      <w:tr w:rsidR="00BF1416" w:rsidRPr="00BF1416" w:rsidTr="000C3035">
        <w:trPr>
          <w:gridBefore w:val="1"/>
          <w:gridAfter w:val="2"/>
          <w:wBefore w:w="94" w:type="dxa"/>
          <w:wAfter w:w="335" w:type="dxa"/>
          <w:trHeight w:val="255"/>
        </w:trPr>
        <w:tc>
          <w:tcPr>
            <w:tcW w:w="410" w:type="dxa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68" w:type="dxa"/>
            <w:gridSpan w:val="16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Приложение №1 от «___» ______________ 201__ г.</w:t>
            </w:r>
          </w:p>
          <w:p w:rsidR="00BF1416" w:rsidRPr="00BF1416" w:rsidRDefault="00BF1416" w:rsidP="00BF1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BF1416" w:rsidRPr="00BF1416" w:rsidRDefault="00BF1416" w:rsidP="00B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 договору №</w:t>
            </w: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BF14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_________</w:t>
            </w: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BF14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от __.__.201___ г.</w:t>
            </w:r>
          </w:p>
        </w:tc>
      </w:tr>
      <w:tr w:rsidR="00BF1416" w:rsidRPr="00BF1416" w:rsidTr="000C3035">
        <w:trPr>
          <w:gridBefore w:val="1"/>
          <w:gridAfter w:val="2"/>
          <w:wBefore w:w="94" w:type="dxa"/>
          <w:wAfter w:w="335" w:type="dxa"/>
          <w:trHeight w:val="255"/>
        </w:trPr>
        <w:tc>
          <w:tcPr>
            <w:tcW w:w="410" w:type="dxa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3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gridSpan w:val="4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F1416" w:rsidRPr="00BF1416" w:rsidTr="000C3035">
        <w:trPr>
          <w:gridBefore w:val="1"/>
          <w:gridAfter w:val="2"/>
          <w:wBefore w:w="94" w:type="dxa"/>
          <w:wAfter w:w="335" w:type="dxa"/>
          <w:trHeight w:val="255"/>
        </w:trPr>
        <w:tc>
          <w:tcPr>
            <w:tcW w:w="15182" w:type="dxa"/>
            <w:gridSpan w:val="4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F1416" w:rsidRPr="00BF1416" w:rsidTr="000C3035">
        <w:trPr>
          <w:gridBefore w:val="1"/>
          <w:gridAfter w:val="2"/>
          <w:wBefore w:w="94" w:type="dxa"/>
          <w:wAfter w:w="335" w:type="dxa"/>
          <w:trHeight w:val="255"/>
        </w:trPr>
        <w:tc>
          <w:tcPr>
            <w:tcW w:w="410" w:type="dxa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43" w:type="dxa"/>
            <w:gridSpan w:val="4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 Москва</w:t>
            </w:r>
          </w:p>
        </w:tc>
        <w:tc>
          <w:tcPr>
            <w:tcW w:w="1010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5" w:type="dxa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6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gridSpan w:val="4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F1416" w:rsidRPr="00BF1416" w:rsidTr="000C3035">
        <w:trPr>
          <w:gridBefore w:val="1"/>
          <w:gridAfter w:val="2"/>
          <w:wBefore w:w="94" w:type="dxa"/>
          <w:wAfter w:w="335" w:type="dxa"/>
          <w:trHeight w:val="300"/>
        </w:trPr>
        <w:tc>
          <w:tcPr>
            <w:tcW w:w="410" w:type="dxa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7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0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5" w:type="dxa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6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gridSpan w:val="3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gridSpan w:val="2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gridSpan w:val="4"/>
            <w:noWrap/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F1416" w:rsidRPr="00BF1416" w:rsidTr="000C3035">
        <w:trPr>
          <w:gridBefore w:val="1"/>
          <w:gridAfter w:val="2"/>
          <w:wBefore w:w="94" w:type="dxa"/>
          <w:wAfter w:w="335" w:type="dxa"/>
          <w:trHeight w:val="540"/>
        </w:trPr>
        <w:tc>
          <w:tcPr>
            <w:tcW w:w="15182" w:type="dxa"/>
            <w:gridSpan w:val="42"/>
            <w:tcBorders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Общество с ограниченной ответственностью «________________»,</w:t>
            </w: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именуемое в дальнейшем </w:t>
            </w:r>
            <w:r w:rsidRPr="00BF141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«Поставщик»</w:t>
            </w: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в лице _______________________, действующего на основании Устава, с одной стороны, и </w:t>
            </w:r>
          </w:p>
          <w:p w:rsidR="00BF1416" w:rsidRPr="00BF1416" w:rsidRDefault="00BF1416" w:rsidP="005E247B">
            <w:pPr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Общество с ограниченной ответственностью «РКС-Инжиниринг»</w:t>
            </w: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именуемое в дальнейшем </w:t>
            </w:r>
            <w:r w:rsidRPr="00BF141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«Покупатель»</w:t>
            </w: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в лице Главного управляющего директора </w:t>
            </w:r>
            <w:proofErr w:type="spellStart"/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Борзунова</w:t>
            </w:r>
            <w:proofErr w:type="spellEnd"/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П.В., действующег</w:t>
            </w:r>
            <w:r w:rsidR="005E24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 на основании доверенности №67 от 24 апреля</w:t>
            </w: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201</w:t>
            </w:r>
            <w:r w:rsidR="005E24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7 </w:t>
            </w: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г., с другой стороны, именуемые в дальнейшем каждый в отдельности «Сторона», а совместно – «Стороны, договорились о нижеследующем:</w:t>
            </w:r>
          </w:p>
        </w:tc>
      </w:tr>
      <w:tr w:rsidR="00BF1416" w:rsidRPr="00BF1416" w:rsidTr="000C3035">
        <w:trPr>
          <w:gridBefore w:val="1"/>
          <w:gridAfter w:val="2"/>
          <w:wBefore w:w="94" w:type="dxa"/>
          <w:wAfter w:w="335" w:type="dxa"/>
          <w:trHeight w:val="315"/>
        </w:trPr>
        <w:tc>
          <w:tcPr>
            <w:tcW w:w="15182" w:type="dxa"/>
            <w:gridSpan w:val="4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 Поставщик передает в собственность Покупателя, а Покупатель принимает и оплачивает Товар согласно настоящему Приложению.</w:t>
            </w:r>
          </w:p>
        </w:tc>
      </w:tr>
      <w:tr w:rsidR="00BF1416" w:rsidRPr="00BF1416" w:rsidTr="000C3035">
        <w:trPr>
          <w:gridBefore w:val="1"/>
          <w:gridAfter w:val="2"/>
          <w:wBefore w:w="94" w:type="dxa"/>
          <w:wAfter w:w="335" w:type="dxa"/>
          <w:trHeight w:val="225"/>
        </w:trPr>
        <w:tc>
          <w:tcPr>
            <w:tcW w:w="15182" w:type="dxa"/>
            <w:gridSpan w:val="4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F1416" w:rsidRPr="00BF1416" w:rsidTr="000C3035">
        <w:trPr>
          <w:gridBefore w:val="1"/>
          <w:gridAfter w:val="2"/>
          <w:wBefore w:w="94" w:type="dxa"/>
          <w:wAfter w:w="335" w:type="dxa"/>
          <w:trHeight w:val="615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5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Товара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Покупатель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Грузополучатель</w:t>
            </w:r>
          </w:p>
        </w:tc>
        <w:tc>
          <w:tcPr>
            <w:tcW w:w="17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Пункт назначения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Кол-во к поставке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График поставки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Цена за ед. Товара без НДС (руб.) на условии </w:t>
            </w:r>
            <w:proofErr w:type="spellStart"/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франко</w:t>
            </w:r>
            <w:proofErr w:type="spellEnd"/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- - пункт назначения</w:t>
            </w:r>
          </w:p>
        </w:tc>
        <w:tc>
          <w:tcPr>
            <w:tcW w:w="1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Товара без НДС (руб.) на условии </w:t>
            </w:r>
            <w:proofErr w:type="spellStart"/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франко</w:t>
            </w:r>
            <w:proofErr w:type="spellEnd"/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-  пункт назначения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Сумма НДС (руб.)</w:t>
            </w:r>
          </w:p>
        </w:tc>
        <w:tc>
          <w:tcPr>
            <w:tcW w:w="1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Общая стоимость Товара (руб.) на условии </w:t>
            </w:r>
            <w:proofErr w:type="spellStart"/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франко</w:t>
            </w:r>
            <w:proofErr w:type="spellEnd"/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- пункт назначения, с учетом НДС</w:t>
            </w:r>
          </w:p>
        </w:tc>
      </w:tr>
      <w:tr w:rsidR="00BF1416" w:rsidRPr="00BF1416" w:rsidTr="000C3035">
        <w:trPr>
          <w:gridBefore w:val="1"/>
          <w:gridAfter w:val="2"/>
          <w:wBefore w:w="94" w:type="dxa"/>
          <w:wAfter w:w="335" w:type="dxa"/>
          <w:trHeight w:val="1774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 Опросного листа, ГОСТ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ЕИ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май 2013 г.</w:t>
            </w:r>
          </w:p>
        </w:tc>
        <w:tc>
          <w:tcPr>
            <w:tcW w:w="8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F1416" w:rsidRPr="00BF1416" w:rsidTr="000C3035">
        <w:trPr>
          <w:gridBefore w:val="1"/>
          <w:gridAfter w:val="2"/>
          <w:wBefore w:w="94" w:type="dxa"/>
          <w:wAfter w:w="335" w:type="dxa"/>
          <w:trHeight w:val="639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ООО "РКС-Инжиниринг"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ООО "РКС-Инжиниринг"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F1416" w:rsidRPr="00BF1416" w:rsidTr="000C3035">
        <w:trPr>
          <w:gridBefore w:val="1"/>
          <w:gridAfter w:val="2"/>
          <w:wBefore w:w="94" w:type="dxa"/>
          <w:wAfter w:w="335" w:type="dxa"/>
          <w:trHeight w:val="639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ООО "РКС-Инжиниринг"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Times New Roman"/>
                <w:sz w:val="16"/>
                <w:szCs w:val="16"/>
                <w:lang w:eastAsia="ru-RU"/>
              </w:rPr>
              <w:t>ООО "РКС-Инжиниринг"</w:t>
            </w:r>
          </w:p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F1416" w:rsidRPr="00BF1416" w:rsidTr="000C3035">
        <w:trPr>
          <w:gridBefore w:val="1"/>
          <w:gridAfter w:val="2"/>
          <w:wBefore w:w="94" w:type="dxa"/>
          <w:wAfter w:w="335" w:type="dxa"/>
          <w:trHeight w:val="255"/>
        </w:trPr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737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5"/>
          <w:gridAfter w:val="5"/>
          <w:wBefore w:w="1526" w:type="dxa"/>
          <w:wAfter w:w="1328" w:type="dxa"/>
          <w:trHeight w:val="457"/>
        </w:trPr>
        <w:tc>
          <w:tcPr>
            <w:tcW w:w="65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3F3F3"/>
          </w:tcPr>
          <w:p w:rsidR="00BF1416" w:rsidRPr="00BF1416" w:rsidRDefault="00BF1416" w:rsidP="00BF1416">
            <w:pPr>
              <w:widowControl w:val="0"/>
              <w:spacing w:after="0" w:line="240" w:lineRule="auto"/>
              <w:ind w:right="72" w:firstLine="284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Поставщик:</w:t>
            </w:r>
          </w:p>
        </w:tc>
        <w:tc>
          <w:tcPr>
            <w:tcW w:w="623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F3F3F3"/>
          </w:tcPr>
          <w:p w:rsidR="00BF1416" w:rsidRPr="00BF1416" w:rsidRDefault="00BF1416" w:rsidP="00BF1416">
            <w:pPr>
              <w:widowControl w:val="0"/>
              <w:spacing w:after="0" w:line="240" w:lineRule="auto"/>
              <w:ind w:right="72" w:firstLine="284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t>Покупатель:</w:t>
            </w:r>
          </w:p>
          <w:p w:rsidR="00BF1416" w:rsidRPr="00BF1416" w:rsidRDefault="00BF1416" w:rsidP="00BF1416">
            <w:pPr>
              <w:widowControl w:val="0"/>
              <w:spacing w:after="0" w:line="240" w:lineRule="auto"/>
              <w:ind w:right="72" w:firstLine="284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5"/>
          <w:gridAfter w:val="5"/>
          <w:wBefore w:w="1526" w:type="dxa"/>
          <w:wAfter w:w="1328" w:type="dxa"/>
          <w:trHeight w:val="549"/>
        </w:trPr>
        <w:tc>
          <w:tcPr>
            <w:tcW w:w="65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F1416" w:rsidRPr="00BF1416" w:rsidRDefault="00BF1416" w:rsidP="00BF1416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1"/>
                <w:szCs w:val="21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i/>
                <w:color w:val="000000"/>
                <w:sz w:val="21"/>
                <w:szCs w:val="21"/>
                <w:lang w:eastAsia="ru-RU"/>
              </w:rPr>
              <w:t>Общество с ограниченной ответственностью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08"/>
            </w:tblGrid>
            <w:tr w:rsidR="00BF1416" w:rsidRPr="00BF1416" w:rsidTr="000C3035">
              <w:trPr>
                <w:trHeight w:val="138"/>
              </w:trPr>
              <w:tc>
                <w:tcPr>
                  <w:tcW w:w="6008" w:type="dxa"/>
                </w:tcPr>
                <w:p w:rsidR="00BF1416" w:rsidRPr="00BF1416" w:rsidRDefault="00BF1416" w:rsidP="00BF141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F1416">
                    <w:rPr>
                      <w:rFonts w:ascii="Arial" w:eastAsia="Times New Roman" w:hAnsi="Arial" w:cs="Arial"/>
                      <w:b/>
                      <w:bCs/>
                      <w:i/>
                      <w:color w:val="000000"/>
                      <w:sz w:val="21"/>
                      <w:szCs w:val="21"/>
                      <w:lang w:eastAsia="ru-RU"/>
                    </w:rPr>
                    <w:t>«________________»</w:t>
                  </w:r>
                </w:p>
              </w:tc>
            </w:tr>
          </w:tbl>
          <w:p w:rsidR="00BF1416" w:rsidRPr="00BF1416" w:rsidRDefault="00BF1416" w:rsidP="00BF1416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237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F1416" w:rsidRPr="00BF1416" w:rsidRDefault="00BF1416" w:rsidP="00BF1416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1"/>
                <w:szCs w:val="21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i/>
                <w:color w:val="000000"/>
                <w:sz w:val="21"/>
                <w:szCs w:val="21"/>
                <w:lang w:eastAsia="ru-RU"/>
              </w:rPr>
              <w:t>Общество с ограниченной ответственностью</w:t>
            </w:r>
          </w:p>
          <w:p w:rsidR="00BF1416" w:rsidRPr="00BF1416" w:rsidRDefault="00BF1416" w:rsidP="00BF1416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1"/>
                <w:szCs w:val="21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i/>
                <w:color w:val="000000"/>
                <w:sz w:val="21"/>
                <w:szCs w:val="21"/>
                <w:lang w:eastAsia="ru-RU"/>
              </w:rPr>
              <w:t>«РКС-Инжиниринг»</w:t>
            </w: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5"/>
          <w:gridAfter w:val="5"/>
          <w:wBefore w:w="1526" w:type="dxa"/>
          <w:wAfter w:w="1328" w:type="dxa"/>
          <w:cantSplit/>
          <w:trHeight w:val="969"/>
        </w:trPr>
        <w:tc>
          <w:tcPr>
            <w:tcW w:w="6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F1416" w:rsidRPr="00BF1416" w:rsidRDefault="00BF1416" w:rsidP="00BF1416">
            <w:pPr>
              <w:spacing w:after="0" w:line="240" w:lineRule="auto"/>
              <w:ind w:firstLine="284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BF1416" w:rsidRPr="00BF1416" w:rsidRDefault="00BF1416" w:rsidP="00BF1416">
            <w:pPr>
              <w:spacing w:after="0" w:line="240" w:lineRule="auto"/>
              <w:ind w:firstLine="284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BF1416" w:rsidRPr="00BF1416" w:rsidRDefault="00BF1416" w:rsidP="00BF1416">
            <w:pPr>
              <w:spacing w:after="0" w:line="240" w:lineRule="auto"/>
              <w:ind w:firstLine="284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___________________ </w:t>
            </w:r>
          </w:p>
        </w:tc>
        <w:tc>
          <w:tcPr>
            <w:tcW w:w="609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BF1416" w:rsidRPr="00BF1416" w:rsidRDefault="00BF1416" w:rsidP="00BF1416">
            <w:pPr>
              <w:widowControl w:val="0"/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bCs/>
                <w:sz w:val="21"/>
                <w:szCs w:val="21"/>
                <w:lang w:eastAsia="ru-RU"/>
              </w:rPr>
            </w:pPr>
          </w:p>
          <w:p w:rsidR="00BF1416" w:rsidRPr="00BF1416" w:rsidRDefault="00BF1416" w:rsidP="00BF1416">
            <w:pPr>
              <w:widowControl w:val="0"/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bCs/>
                <w:sz w:val="21"/>
                <w:szCs w:val="21"/>
                <w:lang w:eastAsia="ru-RU"/>
              </w:rPr>
            </w:pPr>
          </w:p>
          <w:p w:rsidR="00BF1416" w:rsidRPr="00BF1416" w:rsidRDefault="00BF1416" w:rsidP="00BF1416">
            <w:pPr>
              <w:widowControl w:val="0"/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bCs/>
                <w:sz w:val="21"/>
                <w:szCs w:val="21"/>
                <w:lang w:eastAsia="ru-RU"/>
              </w:rPr>
            </w:pPr>
            <w:r w:rsidRPr="00BF1416">
              <w:rPr>
                <w:rFonts w:ascii="Arial" w:eastAsia="Times New Roman" w:hAnsi="Arial" w:cs="Arial"/>
                <w:bCs/>
                <w:sz w:val="21"/>
                <w:szCs w:val="21"/>
                <w:lang w:eastAsia="ru-RU"/>
              </w:rPr>
              <w:t xml:space="preserve">__________________ </w:t>
            </w:r>
          </w:p>
          <w:p w:rsidR="00BF1416" w:rsidRPr="00BF1416" w:rsidRDefault="00BF1416" w:rsidP="00BF1416">
            <w:pPr>
              <w:widowControl w:val="0"/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bCs/>
                <w:sz w:val="21"/>
                <w:szCs w:val="21"/>
                <w:lang w:eastAsia="ru-RU"/>
              </w:rPr>
            </w:pPr>
          </w:p>
        </w:tc>
      </w:tr>
      <w:tr w:rsidR="00BF1416" w:rsidRPr="00BF1416" w:rsidTr="000C3035">
        <w:trPr>
          <w:gridBefore w:val="1"/>
          <w:wBefore w:w="94" w:type="dxa"/>
          <w:trHeight w:val="255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416" w:rsidRPr="00BF1416" w:rsidRDefault="00BF1416" w:rsidP="00BF14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17" w:type="dxa"/>
          <w:trHeight w:val="732"/>
        </w:trPr>
        <w:tc>
          <w:tcPr>
            <w:tcW w:w="3541" w:type="dxa"/>
            <w:gridSpan w:val="9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1. Базис поставки Товара</w:t>
            </w:r>
          </w:p>
        </w:tc>
        <w:tc>
          <w:tcPr>
            <w:tcW w:w="11953" w:type="dxa"/>
            <w:gridSpan w:val="35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Франко-пункт назначения. Датой поставки Товара является дата штемпеля станции назначения на железнодорожной накладной, свидетельствующая о прибытии Товара на станцию назначения или дата, указанная в товарно-транспортной накладной, свидетельствующая о приемке Товара грузополучателем. Обязанность Поставщика по поставке Товара 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считается исполненной в момент прибытия Товара на станцию назначения или в момент получения Товара грузополучателем.</w:t>
            </w: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17" w:type="dxa"/>
          <w:trHeight w:val="405"/>
        </w:trPr>
        <w:tc>
          <w:tcPr>
            <w:tcW w:w="3541" w:type="dxa"/>
            <w:gridSpan w:val="9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2. Сроки поставки</w:t>
            </w:r>
          </w:p>
        </w:tc>
        <w:tc>
          <w:tcPr>
            <w:tcW w:w="11953" w:type="dxa"/>
            <w:gridSpan w:val="35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Согласно графику поставки Товара. Изменения графика поставки могут согласовываться Сторонами дополнительно за 20 дней до начала месяца отгрузки. </w:t>
            </w: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17" w:type="dxa"/>
          <w:trHeight w:val="437"/>
        </w:trPr>
        <w:tc>
          <w:tcPr>
            <w:tcW w:w="3541" w:type="dxa"/>
            <w:gridSpan w:val="9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3. Условия о транспортных и прочих расходах</w:t>
            </w:r>
          </w:p>
        </w:tc>
        <w:tc>
          <w:tcPr>
            <w:tcW w:w="11953" w:type="dxa"/>
            <w:gridSpan w:val="35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по перевозке, а также прочие расходы включены в цену Товара и возмещению не подлежат.</w:t>
            </w: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17" w:type="dxa"/>
          <w:trHeight w:val="401"/>
        </w:trPr>
        <w:tc>
          <w:tcPr>
            <w:tcW w:w="3541" w:type="dxa"/>
            <w:gridSpan w:val="9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4. Транспортировка Товара</w:t>
            </w:r>
          </w:p>
        </w:tc>
        <w:tc>
          <w:tcPr>
            <w:tcW w:w="11953" w:type="dxa"/>
            <w:gridSpan w:val="35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Транспортировка Товара осуществляется железнодорожным и/или автомобильным транспортом, в объеме транзитной (вагонной) нормы или кратной транзитной (вагонной) норме, за счет Поставщика.</w:t>
            </w: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17" w:type="dxa"/>
          <w:trHeight w:val="855"/>
        </w:trPr>
        <w:tc>
          <w:tcPr>
            <w:tcW w:w="3541" w:type="dxa"/>
            <w:gridSpan w:val="9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5. Условия оплаты</w:t>
            </w:r>
          </w:p>
        </w:tc>
        <w:tc>
          <w:tcPr>
            <w:tcW w:w="11953" w:type="dxa"/>
            <w:gridSpan w:val="35"/>
            <w:shd w:val="clear" w:color="auto" w:fill="auto"/>
          </w:tcPr>
          <w:p w:rsidR="004E0BC9" w:rsidRPr="004E0BC9" w:rsidRDefault="004E0BC9" w:rsidP="004E0BC9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ru-RU"/>
              </w:rPr>
            </w:pPr>
            <w:r w:rsidRPr="004E0BC9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ru-RU"/>
              </w:rPr>
              <w:t>Оплата производится в следующем порядке:</w:t>
            </w:r>
          </w:p>
          <w:p w:rsidR="004E0BC9" w:rsidRPr="004E0BC9" w:rsidRDefault="004E0BC9" w:rsidP="004E0BC9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ru-RU"/>
              </w:rPr>
            </w:pPr>
            <w:r w:rsidRPr="004E0BC9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ru-RU"/>
              </w:rPr>
              <w:t>Аванс в размере 50% в течение 3-х банковских дней с даты подписания договора</w:t>
            </w:r>
          </w:p>
          <w:p w:rsidR="00BF1416" w:rsidRPr="00BF1416" w:rsidRDefault="004E0BC9" w:rsidP="004E0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0BC9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BC9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ru-RU"/>
              </w:rPr>
              <w:t>постоплата</w:t>
            </w:r>
            <w:proofErr w:type="spellEnd"/>
            <w:r w:rsidRPr="004E0BC9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ru-RU"/>
              </w:rPr>
              <w:t xml:space="preserve"> поэтапно в течение </w:t>
            </w:r>
            <w:proofErr w:type="gramStart"/>
            <w:r w:rsidRPr="004E0BC9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ru-RU"/>
              </w:rPr>
              <w:t>90  календарных</w:t>
            </w:r>
            <w:proofErr w:type="gramEnd"/>
            <w:r w:rsidRPr="004E0BC9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ru-RU"/>
              </w:rPr>
              <w:t xml:space="preserve"> дней с даты получения каждой партии Товара  грузополучателем и предоставления Поставщиком оригинала счета-фактуры, оригинала или копии товарно-транспортной накладной, свидетельствующей о приемке Товара грузополучателем. Поставщик обязан предоставить Покупателю счет-фактуру, датированную отчетным месяцем /месяцем отгрузки/, в срок не позднее 5 дней, считая со дня отгрузки Товара.</w:t>
            </w: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17" w:type="dxa"/>
          <w:trHeight w:val="193"/>
        </w:trPr>
        <w:tc>
          <w:tcPr>
            <w:tcW w:w="3541" w:type="dxa"/>
            <w:gridSpan w:val="9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6. Форма расчетов</w:t>
            </w:r>
          </w:p>
        </w:tc>
        <w:tc>
          <w:tcPr>
            <w:tcW w:w="11953" w:type="dxa"/>
            <w:gridSpan w:val="35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Перечисление денежных средств на р/с Поставщика.</w:t>
            </w: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17" w:type="dxa"/>
          <w:trHeight w:val="282"/>
        </w:trPr>
        <w:tc>
          <w:tcPr>
            <w:tcW w:w="3541" w:type="dxa"/>
            <w:gridSpan w:val="9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7. Риск случайной гибели, переход права собственности</w:t>
            </w:r>
          </w:p>
        </w:tc>
        <w:tc>
          <w:tcPr>
            <w:tcW w:w="11953" w:type="dxa"/>
            <w:gridSpan w:val="35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Риск случайной гибели и право собственности на поставляемый товар переходит от Поставщика к Покупателю в момент приемки Товара на Базисе поставки</w:t>
            </w:r>
            <w:bookmarkStart w:id="0" w:name="_GoBack"/>
            <w:bookmarkEnd w:id="0"/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17" w:type="dxa"/>
          <w:trHeight w:val="1155"/>
        </w:trPr>
        <w:tc>
          <w:tcPr>
            <w:tcW w:w="3541" w:type="dxa"/>
            <w:gridSpan w:val="9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8. Документация</w:t>
            </w:r>
          </w:p>
        </w:tc>
        <w:tc>
          <w:tcPr>
            <w:tcW w:w="11953" w:type="dxa"/>
            <w:gridSpan w:val="35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Поставщик обязан предоставить вместе с Товаром все материалы (инструкции, описания, схемы, чертежи и пр.), необходимые для транспортировки, таможенной очистки, хранения, установки, монтажа, эксплуатации, ремонта, демонтажа, разборки и утилизации Товара, а также сертификаты, свидетельства, акты, паспорта и иные документы, которыми должна сопровождаться поставка подобного рода оборудования в соответствии с требованиями Нормативных технических правил. Состав, количество, качество и формат документации должен соответствовать требованиям Договора, а также помимо Договора, Нормативных технических правил, требованиям завода-изготовителя, а также требованиям, обычно предъявляемым к документации на подобного рода оборудование.</w:t>
            </w: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17" w:type="dxa"/>
          <w:trHeight w:val="3675"/>
        </w:trPr>
        <w:tc>
          <w:tcPr>
            <w:tcW w:w="3541" w:type="dxa"/>
            <w:gridSpan w:val="9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9. Опцион Покупателя</w:t>
            </w:r>
          </w:p>
        </w:tc>
        <w:tc>
          <w:tcPr>
            <w:tcW w:w="11953" w:type="dxa"/>
            <w:gridSpan w:val="35"/>
            <w:shd w:val="clear" w:color="auto" w:fill="auto"/>
            <w:vAlign w:val="center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Покупатель имеет право изменить общее количество поставляемого Товара в пределах согласованного Опциона. 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Опцион Покупателя в сторону увеличения/уменьшения: 50 % от общего количества Товара, согласованного в настоящем Приложении в стоимостном выражении.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Под Опционом понимается право Покупателя увеличить (+) / уменьшить (-)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настоящем Приложении.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Данное условие об опционе Покупателя является безотзывной офертой Поставщика в отношении уменьшения или увеличения количества Товара. Срок действия настоящей оферты заканчивается за 30 дней до начала последнего периода поставки, предусмотренного настоящим Приложением.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Заявление Покупателя об использовании опциона является акцептом оферты Поставщика и осуществляется в следующем порядке: 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При использовании опциона Покупатель обязан заблаговременно сообщить об этом Поставщику, направив ему, "Разнарядку на отгрузку" по форме Приложения №2 к Договору не менее чем за 30 дней до начала периода поставки. 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Поставщик, получивший заявление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настоящем Приложении.</w:t>
            </w: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17" w:type="dxa"/>
          <w:trHeight w:val="976"/>
        </w:trPr>
        <w:tc>
          <w:tcPr>
            <w:tcW w:w="3541" w:type="dxa"/>
            <w:gridSpan w:val="9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10. Условие о комплектности*</w:t>
            </w:r>
          </w:p>
        </w:tc>
        <w:tc>
          <w:tcPr>
            <w:tcW w:w="11953" w:type="dxa"/>
            <w:gridSpan w:val="35"/>
            <w:shd w:val="clear" w:color="auto" w:fill="auto"/>
            <w:vAlign w:val="center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Товар должен поставляться комплектом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Комплектом в целях настоящего Предложения считается _______________. Товар не соответствующий данному описанию считается некомплектным.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Приёмка Товара осуществляется только в отношении комплекта.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Некомплектный Товар, поступивший Покупателю, приёмке не подлежит.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хранение, либо возвращен Продавцу за его счет. Выбор из указанных двух вариантов действий является правом Покупателя.</w:t>
            </w: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17" w:type="dxa"/>
          <w:trHeight w:val="707"/>
        </w:trPr>
        <w:tc>
          <w:tcPr>
            <w:tcW w:w="3541" w:type="dxa"/>
            <w:gridSpan w:val="9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11. Условие о сборке*</w:t>
            </w:r>
          </w:p>
        </w:tc>
        <w:tc>
          <w:tcPr>
            <w:tcW w:w="11953" w:type="dxa"/>
            <w:gridSpan w:val="35"/>
            <w:shd w:val="clear" w:color="auto" w:fill="auto"/>
            <w:vAlign w:val="center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Товар должен поставляться в собранном виде.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Если Товар будет доставлен не в собранном виде, то Покупатель может либо не принять такой Товар и вернуть его Продавцу за его счет, либо принять его под обязательство Поставщика в скорейший срок произвести сборку Товара. Выбор из указанных двух вариантов действий является правом Покупателя.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В случае если Покупатель воспользуется своим правом принять Товар не в собранном виде, то в период ожидания сборки товар будет помещен Покупателем на ответственное хранение, с отнесением на Продавца фактических расходов за хранение.</w:t>
            </w: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17" w:type="dxa"/>
          <w:trHeight w:val="235"/>
        </w:trPr>
        <w:tc>
          <w:tcPr>
            <w:tcW w:w="3541" w:type="dxa"/>
            <w:gridSpan w:val="9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12. Замена бракованного Товара</w:t>
            </w:r>
          </w:p>
        </w:tc>
        <w:tc>
          <w:tcPr>
            <w:tcW w:w="11953" w:type="dxa"/>
            <w:gridSpan w:val="35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Поставщик обязан заменить бракованный Товар в течение 15 календарных дней с даты составления акта.</w:t>
            </w: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17" w:type="dxa"/>
          <w:trHeight w:val="781"/>
        </w:trPr>
        <w:tc>
          <w:tcPr>
            <w:tcW w:w="3541" w:type="dxa"/>
            <w:gridSpan w:val="9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13.Ответственность Сторон</w:t>
            </w:r>
          </w:p>
        </w:tc>
        <w:tc>
          <w:tcPr>
            <w:tcW w:w="11953" w:type="dxa"/>
            <w:gridSpan w:val="35"/>
            <w:shd w:val="clear" w:color="auto" w:fill="auto"/>
          </w:tcPr>
          <w:p w:rsidR="00BF1416" w:rsidRPr="00BF1416" w:rsidRDefault="00BF1416" w:rsidP="004E0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случае нарушения сроков поставки Товара, предусмотренных в настоящем Предложении, Поставщик уплачивает Покупателю пеню в размере 0,1% от стоимости не поставленного в срок Товара, за каждый день просрочки, но не более чем 30% от стоимости не поставленного в срок Товара.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17" w:type="dxa"/>
          <w:trHeight w:val="706"/>
        </w:trPr>
        <w:tc>
          <w:tcPr>
            <w:tcW w:w="3541" w:type="dxa"/>
            <w:gridSpan w:val="9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14. Расторжение Договора</w:t>
            </w:r>
          </w:p>
        </w:tc>
        <w:tc>
          <w:tcPr>
            <w:tcW w:w="11953" w:type="dxa"/>
            <w:gridSpan w:val="35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Покупатель имеет право на одностороннее расторжение договора поставки в следующих случаях: 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неоднократного нарушения сроков поставки Товара, указанных в настоящем Предложении//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нарушения сроков замены бракованного Товара, согласованных п. 12 настоящего Предложения, которое Стороны рассматривают как неоднократное нарушение сроков поставки Товара.</w:t>
            </w: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17" w:type="dxa"/>
          <w:trHeight w:val="1437"/>
        </w:trPr>
        <w:tc>
          <w:tcPr>
            <w:tcW w:w="3541" w:type="dxa"/>
            <w:gridSpan w:val="9"/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15. Упаковка и маркировка</w:t>
            </w:r>
          </w:p>
        </w:tc>
        <w:tc>
          <w:tcPr>
            <w:tcW w:w="11953" w:type="dxa"/>
            <w:gridSpan w:val="35"/>
            <w:shd w:val="clear" w:color="auto" w:fill="auto"/>
            <w:vAlign w:val="center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Товар должен отгружаться в упаковке, предусматривающей сохранность перевозимого Товара во время транспортировки. Груз должен быть упакован таким образом, чтобы он не мог перемещаться внутри контейнера при изменении его положения.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Поставщик несет ответственность перед Покупателем за повреждение или порчу груза вследствие ненадлежащей упаковки.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Маркировка должна содержать следующие обозначения: Покупатель, № Договора, № места, Количество мест, Вес брутто, Вес нетто, Грузополучатель, Заказчик.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Места требующие специального обращения должны иметь дополнительную маркировку: "Осторожно", "Верх", "Не кантовать"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Поставщик обязан на каждое место составить подробный упаковочный лист.</w:t>
            </w: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Поставщик обязан возместить дополнительные транспортные и складские расходы, возникшие в связи отправкой Товара не по адресу вследствие неполноценной или неправильной маркировки.</w:t>
            </w: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17" w:type="dxa"/>
          <w:trHeight w:val="982"/>
        </w:trPr>
        <w:tc>
          <w:tcPr>
            <w:tcW w:w="354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16. Доп. требования к качеству</w:t>
            </w:r>
          </w:p>
        </w:tc>
        <w:tc>
          <w:tcPr>
            <w:tcW w:w="11953" w:type="dxa"/>
            <w:gridSpan w:val="35"/>
            <w:tcBorders>
              <w:bottom w:val="single" w:sz="4" w:space="0" w:color="auto"/>
            </w:tcBorders>
            <w:shd w:val="clear" w:color="auto" w:fill="auto"/>
          </w:tcPr>
          <w:p w:rsidR="00BF1416" w:rsidRPr="00BF1416" w:rsidRDefault="00BF1416" w:rsidP="00BF14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Товар должен строго соответствовать ГОСТ</w:t>
            </w: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5"/>
          <w:gridAfter w:val="5"/>
          <w:wBefore w:w="1526" w:type="dxa"/>
          <w:wAfter w:w="1328" w:type="dxa"/>
          <w:trHeight w:val="619"/>
        </w:trPr>
        <w:tc>
          <w:tcPr>
            <w:tcW w:w="65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3F3F3"/>
          </w:tcPr>
          <w:p w:rsidR="00BF1416" w:rsidRPr="00BF1416" w:rsidRDefault="00BF1416" w:rsidP="00BF1416">
            <w:pPr>
              <w:widowControl w:val="0"/>
              <w:spacing w:after="0" w:line="240" w:lineRule="auto"/>
              <w:ind w:right="72" w:firstLine="284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</w:pPr>
          </w:p>
          <w:p w:rsidR="00BF1416" w:rsidRPr="00BF1416" w:rsidRDefault="00BF1416" w:rsidP="00BF1416">
            <w:pPr>
              <w:widowControl w:val="0"/>
              <w:spacing w:after="0" w:line="240" w:lineRule="auto"/>
              <w:ind w:right="72" w:firstLine="284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</w:pPr>
          </w:p>
          <w:p w:rsidR="00BF1416" w:rsidRPr="00BF1416" w:rsidRDefault="00BF1416" w:rsidP="00BF1416">
            <w:pPr>
              <w:widowControl w:val="0"/>
              <w:spacing w:after="0" w:line="240" w:lineRule="auto"/>
              <w:ind w:right="72" w:firstLine="284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lastRenderedPageBreak/>
              <w:t>Поставщик:</w:t>
            </w:r>
          </w:p>
        </w:tc>
        <w:tc>
          <w:tcPr>
            <w:tcW w:w="623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F3F3F3"/>
          </w:tcPr>
          <w:p w:rsidR="00BF1416" w:rsidRPr="00BF1416" w:rsidRDefault="00BF1416" w:rsidP="00BF1416">
            <w:pPr>
              <w:widowControl w:val="0"/>
              <w:spacing w:after="0" w:line="240" w:lineRule="auto"/>
              <w:ind w:right="72" w:firstLine="284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</w:pPr>
          </w:p>
          <w:p w:rsidR="00BF1416" w:rsidRPr="00BF1416" w:rsidRDefault="00BF1416" w:rsidP="00BF1416">
            <w:pPr>
              <w:widowControl w:val="0"/>
              <w:spacing w:after="0" w:line="240" w:lineRule="auto"/>
              <w:ind w:right="72" w:firstLine="284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</w:pPr>
          </w:p>
          <w:p w:rsidR="00BF1416" w:rsidRPr="00BF1416" w:rsidRDefault="00BF1416" w:rsidP="00BF1416">
            <w:pPr>
              <w:widowControl w:val="0"/>
              <w:spacing w:after="0" w:line="240" w:lineRule="auto"/>
              <w:ind w:right="72" w:firstLine="284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  <w:lastRenderedPageBreak/>
              <w:t>Покупатель:</w:t>
            </w:r>
          </w:p>
          <w:p w:rsidR="00BF1416" w:rsidRPr="00BF1416" w:rsidRDefault="00BF1416" w:rsidP="00BF1416">
            <w:pPr>
              <w:widowControl w:val="0"/>
              <w:spacing w:after="0" w:line="240" w:lineRule="auto"/>
              <w:ind w:right="72" w:firstLine="284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5"/>
          <w:gridAfter w:val="5"/>
          <w:wBefore w:w="1526" w:type="dxa"/>
          <w:wAfter w:w="1328" w:type="dxa"/>
          <w:trHeight w:val="549"/>
        </w:trPr>
        <w:tc>
          <w:tcPr>
            <w:tcW w:w="65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F1416" w:rsidRPr="00BF1416" w:rsidRDefault="00BF1416" w:rsidP="00BF1416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1"/>
                <w:szCs w:val="21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i/>
                <w:color w:val="000000"/>
                <w:sz w:val="21"/>
                <w:szCs w:val="21"/>
                <w:lang w:eastAsia="ru-RU"/>
              </w:rPr>
              <w:lastRenderedPageBreak/>
              <w:t>Общество с ограниченной ответственностью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08"/>
            </w:tblGrid>
            <w:tr w:rsidR="00BF1416" w:rsidRPr="00BF1416" w:rsidTr="000C3035">
              <w:trPr>
                <w:trHeight w:val="138"/>
              </w:trPr>
              <w:tc>
                <w:tcPr>
                  <w:tcW w:w="6008" w:type="dxa"/>
                </w:tcPr>
                <w:p w:rsidR="00BF1416" w:rsidRPr="00BF1416" w:rsidRDefault="00BF1416" w:rsidP="00BF14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BF1416" w:rsidRPr="00BF1416" w:rsidRDefault="00BF1416" w:rsidP="00BF1416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237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BF1416" w:rsidRPr="00BF1416" w:rsidRDefault="00BF1416" w:rsidP="00BF1416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1"/>
                <w:szCs w:val="21"/>
                <w:lang w:eastAsia="ru-RU"/>
              </w:rPr>
            </w:pPr>
            <w:r w:rsidRPr="00BF1416">
              <w:rPr>
                <w:rFonts w:ascii="Arial" w:eastAsia="Times New Roman" w:hAnsi="Arial" w:cs="Arial"/>
                <w:b/>
                <w:bCs/>
                <w:i/>
                <w:color w:val="000000"/>
                <w:sz w:val="21"/>
                <w:szCs w:val="21"/>
                <w:lang w:eastAsia="ru-RU"/>
              </w:rPr>
              <w:t>Общество с ограниченной ответственностью</w:t>
            </w:r>
          </w:p>
          <w:p w:rsidR="00BF1416" w:rsidRPr="00BF1416" w:rsidRDefault="00BF1416" w:rsidP="00BF1416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1"/>
                <w:szCs w:val="21"/>
                <w:lang w:eastAsia="ru-RU"/>
              </w:rPr>
            </w:pPr>
          </w:p>
        </w:tc>
      </w:tr>
      <w:tr w:rsidR="00BF1416" w:rsidRPr="00BF1416" w:rsidTr="000C30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5"/>
          <w:gridAfter w:val="5"/>
          <w:wBefore w:w="1526" w:type="dxa"/>
          <w:wAfter w:w="1328" w:type="dxa"/>
          <w:cantSplit/>
          <w:trHeight w:val="969"/>
        </w:trPr>
        <w:tc>
          <w:tcPr>
            <w:tcW w:w="66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F1416" w:rsidRPr="00BF1416" w:rsidRDefault="00BF1416" w:rsidP="00BF1416">
            <w:pPr>
              <w:spacing w:after="0" w:line="240" w:lineRule="auto"/>
              <w:ind w:firstLine="284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BF1416" w:rsidRPr="00BF1416" w:rsidRDefault="00BF1416" w:rsidP="00BF1416">
            <w:pPr>
              <w:spacing w:after="0" w:line="240" w:lineRule="auto"/>
              <w:ind w:firstLine="284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BF1416" w:rsidRPr="00BF1416" w:rsidRDefault="00BF1416" w:rsidP="00BF1416">
            <w:pPr>
              <w:spacing w:after="0" w:line="240" w:lineRule="auto"/>
              <w:ind w:firstLine="284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BF1416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___________________ </w:t>
            </w:r>
          </w:p>
        </w:tc>
        <w:tc>
          <w:tcPr>
            <w:tcW w:w="609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BF1416" w:rsidRPr="00BF1416" w:rsidRDefault="00BF1416" w:rsidP="00BF1416">
            <w:pPr>
              <w:widowControl w:val="0"/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bCs/>
                <w:sz w:val="21"/>
                <w:szCs w:val="21"/>
                <w:lang w:eastAsia="ru-RU"/>
              </w:rPr>
            </w:pPr>
          </w:p>
          <w:p w:rsidR="00BF1416" w:rsidRPr="00BF1416" w:rsidRDefault="00BF1416" w:rsidP="00BF1416">
            <w:pPr>
              <w:widowControl w:val="0"/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bCs/>
                <w:sz w:val="21"/>
                <w:szCs w:val="21"/>
                <w:lang w:eastAsia="ru-RU"/>
              </w:rPr>
            </w:pPr>
          </w:p>
          <w:p w:rsidR="00BF1416" w:rsidRPr="00BF1416" w:rsidRDefault="00BF1416" w:rsidP="00BF1416">
            <w:pPr>
              <w:widowControl w:val="0"/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bCs/>
                <w:sz w:val="21"/>
                <w:szCs w:val="21"/>
                <w:lang w:eastAsia="ru-RU"/>
              </w:rPr>
            </w:pPr>
            <w:r w:rsidRPr="00BF1416">
              <w:rPr>
                <w:rFonts w:ascii="Arial" w:eastAsia="Times New Roman" w:hAnsi="Arial" w:cs="Arial"/>
                <w:bCs/>
                <w:sz w:val="21"/>
                <w:szCs w:val="21"/>
                <w:lang w:eastAsia="ru-RU"/>
              </w:rPr>
              <w:t xml:space="preserve">__________________  </w:t>
            </w:r>
          </w:p>
          <w:p w:rsidR="00BF1416" w:rsidRPr="00BF1416" w:rsidRDefault="00BF1416" w:rsidP="00BF1416">
            <w:pPr>
              <w:widowControl w:val="0"/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bCs/>
                <w:sz w:val="21"/>
                <w:szCs w:val="21"/>
                <w:lang w:eastAsia="ru-RU"/>
              </w:rPr>
            </w:pPr>
          </w:p>
        </w:tc>
      </w:tr>
    </w:tbl>
    <w:p w:rsidR="00BF1416" w:rsidRPr="00BF1416" w:rsidRDefault="00BF1416" w:rsidP="00BF1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73EA" w:rsidRDefault="009673EA"/>
    <w:sectPr w:rsidR="009673EA" w:rsidSect="00251BB9">
      <w:pgSz w:w="16838" w:h="11906" w:orient="landscape" w:code="9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416"/>
    <w:rsid w:val="004E0BC9"/>
    <w:rsid w:val="005E247B"/>
    <w:rsid w:val="009673EA"/>
    <w:rsid w:val="00BF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D77D4F0-BF9A-4E59-A925-15322DBFE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Смурыгина Светлана Владимировна</dc:creator>
  <cp:keywords/>
  <dc:description/>
  <cp:lastModifiedBy>Мутафян Аида Араевна</cp:lastModifiedBy>
  <cp:revision>3</cp:revision>
  <dcterms:created xsi:type="dcterms:W3CDTF">2017-01-16T11:00:00Z</dcterms:created>
  <dcterms:modified xsi:type="dcterms:W3CDTF">2017-09-15T12:54:00Z</dcterms:modified>
</cp:coreProperties>
</file>